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Hlinky 46a, byt č. 5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Staré Brno;   </w:t>
      </w:r>
      <w:r>
        <w:rPr>
          <w:b/>
          <w:sz w:val="22"/>
          <w:szCs w:val="22"/>
        </w:rPr>
        <w:t>Parcelní číslo:</w:t>
      </w:r>
      <w:r>
        <w:t xml:space="preserve"> 651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3.NP;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124,83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 (v ochranném pásmu MPR)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1 050 000 Kč bez DPH</w:t>
      </w: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přetmelení, nátěr, přetěsnění, nové kování.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 xml:space="preserve">Stávající nová </w:t>
      </w:r>
      <w:r>
        <w:t>euro</w:t>
      </w:r>
      <w:r>
        <w:t xml:space="preserve">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Prověřit nutnost zvýšené podlahy na WC. 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ptactvu, zábradlí repasovat.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>V minulosti</w:t>
      </w:r>
      <w:r>
        <w:t xml:space="preserve">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EFE78-A9DE-422C-B203-DBC0911D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1662</Words>
  <Characters>9811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6</cp:revision>
  <cp:lastPrinted>2016-12-15T07:03:00Z</cp:lastPrinted>
  <dcterms:created xsi:type="dcterms:W3CDTF">2019-11-15T09:41:00Z</dcterms:created>
  <dcterms:modified xsi:type="dcterms:W3CDTF">2021-02-23T07:28:00Z</dcterms:modified>
</cp:coreProperties>
</file>